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FD5C07" w:rsidP="00532B0A" w14:paraId="7606F712" w14:textId="77777777">
      <w:pPr>
        <w:spacing w:before="0"/>
        <w:jc w:val="center"/>
        <w:rPr>
          <w:rFonts w:cs="Tahoma"/>
          <w:b/>
          <w:szCs w:val="18"/>
        </w:rPr>
      </w:pPr>
    </w:p>
    <w:p w:rsidR="00BD745D" w:rsidRPr="00532B0A" w:rsidP="00532B0A" w14:paraId="1C6E3661" w14:textId="77777777">
      <w:pPr>
        <w:jc w:val="center"/>
        <w:rPr>
          <w:rFonts w:cs="Tahoma"/>
          <w:b/>
          <w:szCs w:val="18"/>
        </w:rPr>
      </w:pPr>
      <w:r w:rsidRPr="00532B0A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532B0A">
        <w:rPr>
          <w:rFonts w:cs="Tahoma"/>
          <w:b/>
          <w:color w:val="FF0000"/>
          <w:szCs w:val="18"/>
        </w:rPr>
        <w:t>(3.HAFTA)</w:t>
      </w:r>
      <w:r w:rsidRPr="00532B0A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532B0A" w:rsidR="00FD2313">
        <w:rPr>
          <w:rFonts w:cs="Tahoma"/>
          <w:b/>
          <w:szCs w:val="18"/>
        </w:rPr>
        <w:t>28</w:t>
      </w:r>
      <w:r w:rsidRPr="00532B0A">
        <w:rPr>
          <w:rFonts w:cs="Tahoma"/>
          <w:b/>
          <w:szCs w:val="18"/>
        </w:rPr>
        <w:t xml:space="preserve"> EYLÜL</w:t>
      </w:r>
      <w:r w:rsidRPr="00532B0A" w:rsidR="00FD2313">
        <w:rPr>
          <w:rFonts w:cs="Tahoma"/>
          <w:b/>
          <w:szCs w:val="18"/>
        </w:rPr>
        <w:t>-02 EKİM</w:t>
      </w:r>
      <w:r w:rsidRPr="00532B0A">
        <w:rPr>
          <w:rFonts w:cs="Tahoma"/>
          <w:b/>
          <w:szCs w:val="18"/>
        </w:rPr>
        <w:t xml:space="preserve"> </w:t>
      </w:r>
      <w:r w:rsidRPr="00532B0A" w:rsidR="00FD2313">
        <w:rPr>
          <w:rFonts w:cs="Tahoma"/>
          <w:b/>
          <w:szCs w:val="18"/>
        </w:rPr>
        <w:t>2026</w:t>
      </w:r>
    </w:p>
    <w:p w:rsidR="00172715" w:rsidRPr="00753ABA" w:rsidP="00AC2E92" w14:paraId="69260564" w14:textId="77777777">
      <w:pPr>
        <w:rPr>
          <w:rFonts w:cs="Tahoma"/>
          <w:szCs w:val="18"/>
        </w:rPr>
      </w:pPr>
      <w:r w:rsidRPr="00753ABA">
        <w:rPr>
          <w:rFonts w:cs="Tahoma"/>
          <w:szCs w:val="18"/>
        </w:rPr>
        <w:tab/>
      </w:r>
    </w:p>
    <w:tbl>
      <w:tblPr>
        <w:tblW w:w="1015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9"/>
        <w:gridCol w:w="7328"/>
      </w:tblGrid>
      <w:tr w:rsidTr="00532B0A">
        <w:tblPrEx>
          <w:tblW w:w="10157" w:type="dxa"/>
          <w:tblLayout w:type="fixed"/>
          <w:tblLook w:val="0000"/>
        </w:tblPrEx>
        <w:trPr>
          <w:cantSplit/>
          <w:trHeight w:val="273"/>
        </w:trPr>
        <w:tc>
          <w:tcPr>
            <w:tcW w:w="28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5343" w:rsidP="009F5343" w14:paraId="0C0DDA75" w14:textId="77777777">
            <w:pPr>
              <w:pStyle w:val="NoSpacing"/>
              <w:rPr>
                <w:sz w:val="20"/>
                <w:szCs w:val="20"/>
              </w:rPr>
            </w:pPr>
            <w:r w:rsidRPr="009F5343">
              <w:rPr>
                <w:sz w:val="20"/>
                <w:szCs w:val="20"/>
              </w:rPr>
              <w:t>SÜRE</w:t>
            </w:r>
          </w:p>
        </w:tc>
        <w:tc>
          <w:tcPr>
            <w:tcW w:w="732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5343" w:rsidP="009F5343" w14:paraId="213E7D02" w14:textId="77777777">
            <w:pPr>
              <w:pStyle w:val="NoSpacing"/>
              <w:rPr>
                <w:sz w:val="20"/>
                <w:szCs w:val="20"/>
              </w:rPr>
            </w:pPr>
            <w:r w:rsidRPr="009F5343">
              <w:rPr>
                <w:sz w:val="20"/>
                <w:szCs w:val="20"/>
              </w:rPr>
              <w:t xml:space="preserve">8 Saat     </w:t>
            </w:r>
          </w:p>
        </w:tc>
      </w:tr>
      <w:tr w:rsidTr="00532B0A">
        <w:tblPrEx>
          <w:tblW w:w="10157" w:type="dxa"/>
          <w:tblLayout w:type="fixed"/>
          <w:tblLook w:val="0000"/>
        </w:tblPrEx>
        <w:trPr>
          <w:cantSplit/>
          <w:trHeight w:val="273"/>
        </w:trPr>
        <w:tc>
          <w:tcPr>
            <w:tcW w:w="282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9F5343" w:rsidP="009F5343" w14:paraId="58485697" w14:textId="77777777">
            <w:pPr>
              <w:pStyle w:val="NoSpacing"/>
              <w:rPr>
                <w:sz w:val="20"/>
                <w:szCs w:val="20"/>
              </w:rPr>
            </w:pPr>
            <w:r w:rsidRPr="009F5343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32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9F5343" w:rsidP="009F5343" w14:paraId="57987EF5" w14:textId="77777777">
            <w:pPr>
              <w:pStyle w:val="NoSpacing"/>
              <w:rPr>
                <w:sz w:val="20"/>
                <w:szCs w:val="20"/>
              </w:rPr>
            </w:pPr>
            <w:r w:rsidRPr="009F5343">
              <w:rPr>
                <w:sz w:val="20"/>
                <w:szCs w:val="20"/>
              </w:rPr>
              <w:t>TÜRKÇE</w:t>
            </w:r>
          </w:p>
        </w:tc>
      </w:tr>
      <w:tr w:rsidTr="00532B0A">
        <w:tblPrEx>
          <w:tblW w:w="10157" w:type="dxa"/>
          <w:tblLayout w:type="fixed"/>
          <w:tblLook w:val="0000"/>
        </w:tblPrEx>
        <w:trPr>
          <w:cantSplit/>
          <w:trHeight w:val="273"/>
        </w:trPr>
        <w:tc>
          <w:tcPr>
            <w:tcW w:w="282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5343" w:rsidP="009F5343" w14:paraId="135558FA" w14:textId="77777777">
            <w:pPr>
              <w:pStyle w:val="NoSpacing"/>
              <w:rPr>
                <w:sz w:val="20"/>
                <w:szCs w:val="20"/>
              </w:rPr>
            </w:pPr>
            <w:r w:rsidRPr="009F5343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32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5343" w:rsidP="009F5343" w14:paraId="045ABC16" w14:textId="77777777">
            <w:pPr>
              <w:pStyle w:val="NoSpacing"/>
              <w:rPr>
                <w:sz w:val="20"/>
                <w:szCs w:val="20"/>
              </w:rPr>
            </w:pPr>
            <w:r w:rsidRPr="009F5343">
              <w:rPr>
                <w:sz w:val="20"/>
                <w:szCs w:val="20"/>
              </w:rPr>
              <w:t>4</w:t>
            </w:r>
          </w:p>
        </w:tc>
      </w:tr>
      <w:tr w:rsidTr="00532B0A">
        <w:tblPrEx>
          <w:tblW w:w="10157" w:type="dxa"/>
          <w:tblLayout w:type="fixed"/>
          <w:tblLook w:val="0000"/>
        </w:tblPrEx>
        <w:trPr>
          <w:cantSplit/>
          <w:trHeight w:val="273"/>
        </w:trPr>
        <w:tc>
          <w:tcPr>
            <w:tcW w:w="282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5343" w:rsidP="009F5343" w14:paraId="4DB70FC6" w14:textId="77777777">
            <w:pPr>
              <w:pStyle w:val="NoSpacing"/>
              <w:rPr>
                <w:sz w:val="20"/>
                <w:szCs w:val="20"/>
              </w:rPr>
            </w:pPr>
            <w:r w:rsidRPr="009F5343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32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5343" w:rsidP="009F5343" w14:paraId="2013FF18" w14:textId="77777777">
            <w:pPr>
              <w:pStyle w:val="NoSpacing"/>
              <w:rPr>
                <w:sz w:val="20"/>
                <w:szCs w:val="20"/>
              </w:rPr>
            </w:pPr>
            <w:r w:rsidRPr="009F5343">
              <w:rPr>
                <w:sz w:val="20"/>
                <w:szCs w:val="20"/>
              </w:rPr>
              <w:t>Okuma Kültürü</w:t>
            </w:r>
          </w:p>
        </w:tc>
      </w:tr>
      <w:tr w:rsidTr="00532B0A">
        <w:tblPrEx>
          <w:tblW w:w="10157" w:type="dxa"/>
          <w:tblLayout w:type="fixed"/>
          <w:tblLook w:val="0000"/>
        </w:tblPrEx>
        <w:trPr>
          <w:cantSplit/>
          <w:trHeight w:val="273"/>
        </w:trPr>
        <w:tc>
          <w:tcPr>
            <w:tcW w:w="282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5343" w:rsidP="009F5343" w14:paraId="5F4054C0" w14:textId="77777777">
            <w:pPr>
              <w:pStyle w:val="NoSpacing"/>
              <w:rPr>
                <w:sz w:val="20"/>
                <w:szCs w:val="20"/>
              </w:rPr>
            </w:pPr>
            <w:r w:rsidRPr="009F5343">
              <w:rPr>
                <w:sz w:val="20"/>
                <w:szCs w:val="20"/>
              </w:rPr>
              <w:t>METİN</w:t>
            </w:r>
          </w:p>
        </w:tc>
        <w:tc>
          <w:tcPr>
            <w:tcW w:w="732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5343" w:rsidP="009F5343" w14:paraId="4693B6B4" w14:textId="77777777">
            <w:pPr>
              <w:pStyle w:val="NoSpacing"/>
              <w:rPr>
                <w:b/>
                <w:sz w:val="20"/>
                <w:szCs w:val="20"/>
              </w:rPr>
            </w:pPr>
            <w:r w:rsidRPr="009F5343">
              <w:rPr>
                <w:b/>
                <w:color w:val="FF0000"/>
                <w:sz w:val="20"/>
                <w:szCs w:val="20"/>
              </w:rPr>
              <w:t>Dijital T</w:t>
            </w:r>
            <w:r w:rsidRPr="009F5343" w:rsidR="000732CC">
              <w:rPr>
                <w:b/>
                <w:color w:val="FF0000"/>
                <w:sz w:val="20"/>
                <w:szCs w:val="20"/>
              </w:rPr>
              <w:t>ayfa: Yanlış Haber Yağmuru (İzleme Metni)</w:t>
            </w:r>
          </w:p>
        </w:tc>
      </w:tr>
    </w:tbl>
    <w:p w:rsidR="00172715" w:rsidRPr="00753ABA" w:rsidP="00AC2E92" w14:paraId="7472141C" w14:textId="77777777">
      <w:pPr>
        <w:rPr>
          <w:rFonts w:cs="Tahoma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AC2E92" w14:paraId="32713B71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9F5343" w14:paraId="3B1A6AD0" w14:textId="77777777">
            <w:pPr>
              <w:pStyle w:val="NoSpacing"/>
            </w:pPr>
            <w:r w:rsidRPr="00753ABA">
              <w:t>T.4.1.1. Görselden/görsellerden hareketle dinleyeceği/izleyeceği metnin konusunu tahmin eder.</w:t>
            </w:r>
          </w:p>
          <w:p w:rsidR="00172715" w:rsidRPr="00753ABA" w:rsidP="009F5343" w14:paraId="06EE332A" w14:textId="77777777">
            <w:pPr>
              <w:pStyle w:val="NoSpacing"/>
            </w:pPr>
            <w:r w:rsidRPr="00753ABA">
              <w:t>T.4.1.4. Dinlediklerinde/izlediklerinde geçen, bilmediği kelimelerin anlamını tahmin eder.</w:t>
            </w:r>
          </w:p>
          <w:p w:rsidR="00172715" w:rsidRPr="00753ABA" w:rsidP="009F5343" w14:paraId="73BBD18C" w14:textId="77777777">
            <w:pPr>
              <w:pStyle w:val="NoSpacing"/>
            </w:pPr>
            <w:r w:rsidRPr="00753ABA">
              <w:t>T.4.1.5. Dinlediklerinin/izlediklerinin konusunu belirler.</w:t>
            </w:r>
          </w:p>
          <w:p w:rsidR="00172715" w:rsidRPr="00753ABA" w:rsidP="009F5343" w14:paraId="5F3DC733" w14:textId="77777777">
            <w:pPr>
              <w:pStyle w:val="NoSpacing"/>
            </w:pPr>
            <w:r w:rsidRPr="00753ABA">
              <w:t>T.4.1.6. Dinlediklerinin/izlediklerinin ana fikrini/ana duygusunu belirler.</w:t>
            </w:r>
          </w:p>
          <w:p w:rsidR="00172715" w:rsidRPr="00753ABA" w:rsidP="009F5343" w14:paraId="27A50897" w14:textId="77777777">
            <w:pPr>
              <w:pStyle w:val="NoSpacing"/>
            </w:pPr>
            <w:r w:rsidRPr="00753ABA">
              <w:t>T.4.1.7. Dinlediklerine/izlediklerine yönelik sorulara cevap verir.</w:t>
            </w:r>
          </w:p>
          <w:p w:rsidR="00172715" w:rsidRPr="00753ABA" w:rsidP="009F5343" w14:paraId="4F94E1A6" w14:textId="77777777">
            <w:pPr>
              <w:pStyle w:val="NoSpacing"/>
            </w:pPr>
            <w:r w:rsidRPr="00753ABA">
              <w:t>T.4.1.12. Dinleme stratejilerini uygular.</w:t>
            </w:r>
          </w:p>
          <w:p w:rsidR="00172715" w:rsidRPr="00753ABA" w:rsidP="009F5343" w14:paraId="49CFB8E7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172715" w:rsidRPr="00753ABA" w:rsidP="009F5343" w14:paraId="5891BAF9" w14:textId="77777777">
            <w:pPr>
              <w:pStyle w:val="NoSpacing"/>
            </w:pPr>
            <w:r w:rsidRPr="00753ABA">
              <w:t>T.4.2.2. Hazırlıksız konuşmalar yapar.</w:t>
            </w:r>
          </w:p>
          <w:p w:rsidR="00172715" w:rsidRPr="00753ABA" w:rsidP="009F5343" w14:paraId="713CB506" w14:textId="77777777">
            <w:pPr>
              <w:pStyle w:val="NoSpacing"/>
            </w:pPr>
            <w:r w:rsidRPr="00753ABA">
              <w:t>T.4.2.3. Hazırlıklı konuşmalar yapar.</w:t>
            </w:r>
          </w:p>
          <w:p w:rsidR="00172715" w:rsidRPr="00753ABA" w:rsidP="009F5343" w14:paraId="73DAE94A" w14:textId="77777777">
            <w:pPr>
              <w:pStyle w:val="NoSpacing"/>
            </w:pPr>
            <w:r w:rsidRPr="00753ABA">
              <w:t>T.4.2.4. Konuşma stratejilerini uygular.</w:t>
            </w:r>
          </w:p>
          <w:p w:rsidR="00172715" w:rsidRPr="00753ABA" w:rsidP="009F5343" w14:paraId="2FC7A493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172715" w:rsidRPr="00753ABA" w:rsidP="009F5343" w14:paraId="2BDDECB9" w14:textId="77777777">
            <w:pPr>
              <w:pStyle w:val="NoSpacing"/>
            </w:pPr>
            <w:r w:rsidRPr="00753ABA">
              <w:t>T.4.3.8. Kelimelerin eş anlamlılarını bulur.</w:t>
            </w:r>
          </w:p>
          <w:p w:rsidR="00172715" w:rsidRPr="00753ABA" w:rsidP="009F5343" w14:paraId="14744096" w14:textId="77777777">
            <w:pPr>
              <w:pStyle w:val="NoSpacing"/>
            </w:pPr>
            <w:r w:rsidRPr="00753ABA">
              <w:t>T.4.3.27. Okuduğu metindeki kahramanların özelliklerini karşılaştırır.</w:t>
            </w:r>
          </w:p>
          <w:p w:rsidR="00172715" w:rsidRPr="00753ABA" w:rsidP="009F5343" w14:paraId="4FFBE560" w14:textId="77777777">
            <w:pPr>
              <w:pStyle w:val="NoSpacing"/>
            </w:pPr>
            <w:r w:rsidRPr="00753ABA">
              <w:t>T.4.3.32. Kısa ve basit dijital metinlerdeki mesajı kavrar.</w:t>
            </w:r>
          </w:p>
          <w:p w:rsidR="00172715" w:rsidRPr="00753ABA" w:rsidP="009F5343" w14:paraId="59C24E5A" w14:textId="77777777">
            <w:pPr>
              <w:pStyle w:val="NoSpacing"/>
            </w:pPr>
            <w:r w:rsidRPr="00753ABA">
              <w:t>T.4.4.10. Büyük harfleri ve noktalama işaretlerini uygun yerlerde kullanır.</w:t>
            </w:r>
          </w:p>
        </w:tc>
      </w:tr>
      <w:tr w:rsidTr="008A4A34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4A34" w:rsidRPr="00753ABA" w:rsidP="008A4A34" w14:paraId="088844B1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8A4A34" w:rsidRPr="00753ABA" w:rsidP="008A4A34" w14:paraId="0CA09EA6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4A34" w:rsidRPr="00753ABA" w:rsidP="009F5343" w14:paraId="2B7F1756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8A4A34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4A34" w:rsidRPr="00753ABA" w:rsidP="008A4A34" w14:paraId="1ADDEFFF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4A34" w:rsidRPr="00753ABA" w:rsidP="009F5343" w14:paraId="6B98C0CD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A34" w:rsidRPr="00753ABA" w:rsidP="008A4A34" w14:paraId="432AFFCA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5DAAEFF1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İhtiyaç duyduğumuz bilgilere hangi kaynaklardan ulaşıyoruz ? Sorusu ile dikkat çekilir-Sohbet edilir.</w:t>
            </w:r>
          </w:p>
          <w:p w:rsidR="00172715" w:rsidRPr="00753ABA" w:rsidP="00AC2E92" w14:paraId="3630E136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Dijital tayfa: Yanlış Haber Yağmuru (İzleme Metni) görselleri incelenir-içerik tahmini yapılır.</w:t>
            </w:r>
          </w:p>
          <w:p w:rsidR="00172715" w:rsidRPr="00753ABA" w:rsidP="00AC2E92" w14:paraId="6D53D0F4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Dijital tayfa: Yanlış Haber Yağmuru (İzleme Metni) izlenir.</w:t>
            </w:r>
          </w:p>
          <w:p w:rsidR="00172715" w:rsidRPr="00753ABA" w:rsidP="00AC2E92" w14:paraId="41A3FC00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25) Kelimeler etkinliği yapılır.</w:t>
            </w:r>
          </w:p>
          <w:p w:rsidR="00172715" w:rsidRPr="00753ABA" w:rsidP="00AC2E92" w14:paraId="0D4E9843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25) Metne ait sorular cevaplanır. Yazma etkinlikleri yapılır.</w:t>
            </w:r>
          </w:p>
          <w:p w:rsidR="00172715" w:rsidRPr="00753ABA" w:rsidP="00AC2E92" w14:paraId="57CB9845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26) Konu ve ana fikir etkinliği yapılır.</w:t>
            </w:r>
          </w:p>
          <w:p w:rsidR="00172715" w:rsidRPr="00753ABA" w:rsidP="00AC2E92" w14:paraId="3E8A0716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26) Noktalama işaretleri etkinliği yapılır.</w:t>
            </w:r>
          </w:p>
          <w:p w:rsidR="00172715" w:rsidRPr="00753ABA" w:rsidP="00AC2E92" w14:paraId="7235CA99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27) Eş anlamlı kelimeler etkinliği yapılır.</w:t>
            </w:r>
          </w:p>
          <w:p w:rsidR="00172715" w:rsidRPr="00753ABA" w:rsidP="00AC2E92" w14:paraId="2C647640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27) Elektronik posta etkinliği yapılır.</w:t>
            </w:r>
          </w:p>
        </w:tc>
      </w:tr>
    </w:tbl>
    <w:p w:rsidR="00172715" w:rsidRPr="00753ABA" w:rsidP="00AC2E92" w14:paraId="29EBBB8A" w14:textId="77777777">
      <w:pPr>
        <w:pStyle w:val="Heading6"/>
        <w:rPr>
          <w:rFonts w:ascii="Tahoma" w:hAnsi="Tahoma" w:cs="Tahoma"/>
          <w:b w:val="0"/>
          <w:szCs w:val="18"/>
        </w:rPr>
      </w:pPr>
    </w:p>
    <w:p w:rsidR="00172715" w:rsidRPr="00753ABA" w:rsidP="00AC2E92" w14:paraId="6AC4CDAD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32B0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32B0A" w:rsidRPr="00753ABA" w:rsidP="00532B0A" w14:paraId="28205D17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2B0A" w:rsidRPr="00753ABA" w:rsidP="00532B0A" w14:paraId="63040902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172715" w:rsidRPr="00753ABA" w:rsidP="00AC2E92" w14:paraId="4A89D3FC" w14:textId="77777777">
      <w:pPr>
        <w:pStyle w:val="Heading6"/>
        <w:rPr>
          <w:rFonts w:ascii="Tahoma" w:hAnsi="Tahoma" w:cs="Tahoma"/>
          <w:b w:val="0"/>
          <w:szCs w:val="18"/>
        </w:rPr>
      </w:pPr>
    </w:p>
    <w:p w:rsidR="00172715" w:rsidRPr="00753ABA" w:rsidP="00AC2E92" w14:paraId="2C7F8CBD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753ABA" w:rsidP="009F5343" w14:paraId="75E97105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172715" w:rsidRPr="00753ABA" w:rsidP="009F5343" w14:paraId="073FB1AA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9F5343" w14:paraId="749F5F2D" w14:textId="77777777">
            <w:pPr>
              <w:pStyle w:val="NoSpacing"/>
            </w:pPr>
            <w:r w:rsidRPr="00753ABA">
              <w:t>a) Öğrencilerin dikkatlerini yoğunlaştırmaları sağlanır.</w:t>
            </w:r>
          </w:p>
          <w:p w:rsidR="00172715" w:rsidRPr="00753ABA" w:rsidP="009F5343" w14:paraId="2356C029" w14:textId="77777777">
            <w:pPr>
              <w:pStyle w:val="NoSpacing"/>
            </w:pPr>
            <w:r w:rsidRPr="00753ABA">
              <w:t>b) Dinlerken/izlerken hoşuna giden cümleleri, önemli bilgileri vb. not almaları konusunda teşvik edilir.</w:t>
            </w:r>
          </w:p>
          <w:p w:rsidR="00172715" w:rsidRPr="00753ABA" w:rsidP="009F5343" w14:paraId="7792C75F" w14:textId="77777777">
            <w:pPr>
              <w:pStyle w:val="NoSpacing"/>
            </w:pPr>
            <w:r w:rsidRPr="00753ABA">
              <w:t>Olay, şahıs, varlık kadrosu ve mekâna yönelik sorular (ne, kim, nerede, nasıl, neden ve ne zaman) yöneltilir.</w:t>
            </w:r>
          </w:p>
          <w:p w:rsidR="00172715" w:rsidRPr="00753ABA" w:rsidP="009F5343" w14:paraId="54E0710E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172715" w:rsidRPr="00753ABA" w:rsidP="009F5343" w14:paraId="6B500282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172715" w:rsidRPr="00753ABA" w:rsidP="009F5343" w14:paraId="7A5CA460" w14:textId="77777777">
            <w:pPr>
              <w:pStyle w:val="NoSpacing"/>
            </w:pPr>
            <w:r w:rsidRPr="00753ABA">
              <w:t>Kahramanların fiziksel ve kişilik özelliklerinin karşılaştırılması sağlanır.</w:t>
            </w:r>
          </w:p>
          <w:p w:rsidR="00172715" w:rsidRPr="00753ABA" w:rsidP="009F5343" w14:paraId="0D4A1F92" w14:textId="77777777">
            <w:pPr>
              <w:pStyle w:val="NoSpacing"/>
            </w:pPr>
            <w:r w:rsidRPr="00753ABA">
              <w:t>Elektronik posta ve sosyal medya içeriklerine (tebrik, ilan ve duyuru mesajları vb.) yer verilir.</w:t>
            </w:r>
          </w:p>
        </w:tc>
      </w:tr>
    </w:tbl>
    <w:p w:rsidR="00172715" w:rsidRPr="00753ABA" w:rsidP="00AC2E92" w14:paraId="134E43D9" w14:textId="77777777">
      <w:pPr>
        <w:rPr>
          <w:rFonts w:cs="Tahoma"/>
          <w:szCs w:val="18"/>
        </w:rPr>
      </w:pPr>
    </w:p>
    <w:p w:rsidR="00172715" w:rsidP="00AC2E92" w14:paraId="5A048095" w14:textId="77777777">
      <w:pPr>
        <w:rPr>
          <w:rFonts w:cs="Tahoma"/>
          <w:szCs w:val="18"/>
        </w:rPr>
      </w:pPr>
    </w:p>
    <w:p w:rsidR="006B3447" w:rsidRPr="00753ABA" w:rsidP="00AC2E92" w14:paraId="4E7BBBD6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8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